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A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10"/>
          <w:szCs w:val="10"/>
        </w:rPr>
      </w:pPr>
    </w:p>
    <w:p w14:paraId="3DB7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396987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40"/>
          <w:szCs w:val="48"/>
          <w:lang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396987"/>
          <w:sz w:val="40"/>
          <w:szCs w:val="48"/>
          <w:lang w:val="en-US" w:eastAsia="zh-CN"/>
        </w:rPr>
        <w:t>HSA高定智装设计奖·参评报名表</w:t>
      </w:r>
    </w:p>
    <w:p w14:paraId="4E6D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【产品类】</w:t>
      </w:r>
    </w:p>
    <w:p w14:paraId="2292158B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Cs w:val="0"/>
          <w:sz w:val="18"/>
          <w:szCs w:val="18"/>
        </w:rPr>
        <w:t>带 “*”的必须填写</w:t>
      </w:r>
      <w:r>
        <w:rPr>
          <w:rStyle w:val="6"/>
          <w:rFonts w:hint="eastAsia" w:ascii="华文中宋" w:hAnsi="华文中宋" w:eastAsia="华文中宋" w:cs="华文中宋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8"/>
        <w:gridCol w:w="1701"/>
        <w:gridCol w:w="1985"/>
        <w:gridCol w:w="3059"/>
      </w:tblGrid>
      <w:tr w14:paraId="17D7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E35F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产品名称*</w:t>
            </w:r>
          </w:p>
          <w:p w14:paraId="1C06EB9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Product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B01D">
            <w:pPr>
              <w:tabs>
                <w:tab w:val="left" w:pos="1525"/>
              </w:tabs>
              <w:spacing w:line="0" w:lineRule="atLeast"/>
              <w:jc w:val="both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3654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AFCC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产品上市时间*</w:t>
            </w:r>
          </w:p>
          <w:p w14:paraId="6D8FAC5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Launch Date of Product*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A1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745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D451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bCs/>
                <w:color w:val="B39658"/>
                <w:sz w:val="22"/>
                <w:szCs w:val="22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品牌*</w:t>
            </w:r>
          </w:p>
          <w:p w14:paraId="7D9C478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Brand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D5FB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453D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01D6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参评企业*</w:t>
            </w:r>
          </w:p>
          <w:p w14:paraId="32540EC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Name of Company *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5ACE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5A1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8CB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设计单位</w:t>
            </w:r>
          </w:p>
          <w:p w14:paraId="22BC509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Design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FBF3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1C57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945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地址</w:t>
            </w:r>
          </w:p>
          <w:p w14:paraId="551F3DB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2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5DF7A">
            <w:pPr>
              <w:tabs>
                <w:tab w:val="left" w:pos="1525"/>
              </w:tabs>
              <w:spacing w:line="0" w:lineRule="atLeast"/>
              <w:jc w:val="left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ab/>
            </w:r>
          </w:p>
        </w:tc>
      </w:tr>
      <w:tr w14:paraId="05BB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6055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 xml:space="preserve">网址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br w:type="textWrapping"/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Homepage</w:t>
            </w:r>
          </w:p>
        </w:tc>
        <w:tc>
          <w:tcPr>
            <w:tcW w:w="6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611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66533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26F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企业负责人*</w:t>
            </w:r>
          </w:p>
          <w:p w14:paraId="1F41BD8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Person in Charge*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EF1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8F5E">
            <w:pPr>
              <w:spacing w:line="0" w:lineRule="atLeast"/>
              <w:jc w:val="center"/>
              <w:rPr>
                <w:rFonts w:hint="default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手机*</w:t>
            </w:r>
          </w:p>
          <w:p w14:paraId="4D5C9E0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32F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02E6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B64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1BB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63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邮箱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6F967F2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68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243D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D944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F3C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E01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电话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1F76E1A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513A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38EF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C90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C61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B429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微信</w:t>
            </w:r>
          </w:p>
          <w:p w14:paraId="5E12272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08A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16CE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440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联系人*</w:t>
            </w:r>
          </w:p>
          <w:p w14:paraId="7CF4577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7D5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585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手机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037072F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Mobile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948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010B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46E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22C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165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邮箱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5EBBB2A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D81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6EEB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320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24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B15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电话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6273A42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2C0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  <w:tr w14:paraId="5CE0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1F0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B34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92BB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微信</w:t>
            </w:r>
          </w:p>
          <w:p w14:paraId="44251AB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 xml:space="preserve">Wechat 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7AB8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</w:p>
        </w:tc>
      </w:tr>
    </w:tbl>
    <w:p w14:paraId="5F201B34">
      <w:pPr>
        <w:rPr>
          <w:rFonts w:hint="eastAsia" w:ascii="华文中宋" w:hAnsi="华文中宋" w:eastAsia="华文中宋" w:cs="华文中宋"/>
        </w:rPr>
      </w:pPr>
    </w:p>
    <w:p w14:paraId="090FA441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b/>
          <w:szCs w:val="21"/>
        </w:rPr>
      </w:pPr>
    </w:p>
    <w:tbl>
      <w:tblPr>
        <w:tblStyle w:val="4"/>
        <w:tblpPr w:leftFromText="180" w:rightFromText="180" w:horzAnchor="margin" w:tblpXSpec="center" w:tblpY="432"/>
        <w:tblW w:w="10273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655"/>
      </w:tblGrid>
      <w:tr w14:paraId="6B9D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0771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设计说明（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00字以内）*</w:t>
            </w:r>
          </w:p>
          <w:p w14:paraId="7872C545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sz w:val="24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Description of Design (within 400 letters)*</w:t>
            </w:r>
          </w:p>
        </w:tc>
      </w:tr>
      <w:tr w14:paraId="575E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0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6F5C">
            <w:pPr>
              <w:tabs>
                <w:tab w:val="left" w:pos="1525"/>
              </w:tabs>
              <w:spacing w:line="240" w:lineRule="auto"/>
              <w:jc w:val="center"/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18"/>
                <w:szCs w:val="18"/>
                <w:lang w:val="en-US" w:eastAsia="zh-CN"/>
              </w:rPr>
              <w:t>（中英对照）</w:t>
            </w:r>
          </w:p>
        </w:tc>
      </w:tr>
      <w:tr w14:paraId="1175F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7515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color w:val="396987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96987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2A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华文中宋" w:hAnsi="华文中宋" w:eastAsia="华文中宋" w:cs="华文中宋"/>
                <w:b/>
                <w:bCs/>
                <w:color w:val="396987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96987"/>
                <w:sz w:val="21"/>
                <w:szCs w:val="21"/>
                <w:lang w:val="en-US" w:eastAsia="zh-CN"/>
              </w:rPr>
              <w:t>参评登记表里面所有信息请核实后再提交，若贵司产品获奖，相关信息将直接用于获奖名单的制作，不再进行二次确认。</w:t>
            </w:r>
          </w:p>
          <w:p w14:paraId="4CE6A0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textAlignment w:val="auto"/>
              <w:rPr>
                <w:rFonts w:hint="eastAsia" w:ascii="华文中宋" w:hAnsi="华文中宋" w:eastAsia="华文中宋" w:cs="华文中宋"/>
                <w:b/>
                <w:color w:val="396987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396987"/>
                <w:sz w:val="21"/>
                <w:szCs w:val="21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2368666E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  <w:szCs w:val="21"/>
        </w:rPr>
      </w:pPr>
      <w:r>
        <w:rPr>
          <w:rFonts w:hint="eastAsia" w:ascii="华文中宋" w:hAnsi="华文中宋" w:eastAsia="华文中宋" w:cs="华文中宋"/>
          <w:b/>
          <w:szCs w:val="21"/>
        </w:rPr>
        <w:t>声    明*</w:t>
      </w:r>
    </w:p>
    <w:p w14:paraId="0CD670A1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</w:rPr>
        <w:t>STATEMENT*</w:t>
      </w:r>
    </w:p>
    <w:p w14:paraId="0C17D0FB">
      <w:pPr>
        <w:spacing w:before="93" w:beforeLines="30" w:after="93" w:afterLines="30" w:line="240" w:lineRule="auto"/>
        <w:jc w:val="both"/>
        <w:rPr>
          <w:rFonts w:hint="eastAsia" w:ascii="华文中宋" w:hAnsi="华文中宋" w:eastAsia="华文中宋" w:cs="华文中宋"/>
          <w:b/>
        </w:rPr>
      </w:pPr>
    </w:p>
    <w:p w14:paraId="0E34884B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我已仔细阅读了本届奖项参评规则，愿意遵守规则的规定，现正式报名参加。</w:t>
      </w:r>
    </w:p>
    <w:p w14:paraId="4AD0A730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This is to certify that I/we have read the relative rules &amp; I/we hereby sign to confirm my/our acceptance.</w:t>
      </w:r>
    </w:p>
    <w:p w14:paraId="6BDD2A5A">
      <w:pPr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 xml:space="preserve">                                     </w:t>
      </w:r>
    </w:p>
    <w:p w14:paraId="6A8E3E3B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参评/赛者签名Signature:___________________</w:t>
      </w:r>
    </w:p>
    <w:p w14:paraId="55FA0395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Cs w:val="21"/>
        </w:rPr>
        <w:t>日期 Date: ________________</w:t>
      </w:r>
    </w:p>
    <w:p w14:paraId="66FB1F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  <w:t>【填表及文件上传说明】</w:t>
      </w:r>
    </w:p>
    <w:p w14:paraId="65DE0B2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填写完整报名表格，以及提供参评企业logo一份（AI源文件或PNG文件格式）；</w:t>
      </w:r>
    </w:p>
    <w:p w14:paraId="68B0AD4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参评产品资料：</w:t>
      </w:r>
    </w:p>
    <w:p w14:paraId="639B0D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图片：提供不少于3张产品设计图纸，5-8张产品实景使用图；图片以JPG格式，精度不小于300DPI（自选提交内容：可选择提交产品介绍视频作为评审参考，格式以MPEG、MP4、AVI为佳）；</w:t>
      </w:r>
    </w:p>
    <w:p w14:paraId="7BC94AF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如提交多于1件参评产品，则须分开独立提交参评申请和参评资料；</w:t>
      </w:r>
    </w:p>
    <w:p w14:paraId="042979D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文件必须按照“HWA2026+品牌名称”的规范来命名，填妥后连同此份报名表与产品图片资料以1个压缩文件通过电邮提交至组委会邮箱：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hwa@gzdesignweek.com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。</w:t>
      </w:r>
    </w:p>
    <w:p w14:paraId="259045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</w:p>
    <w:p w14:paraId="2E978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396987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  <w:t>【特别说明】</w:t>
      </w:r>
    </w:p>
    <w:p w14:paraId="323AB9F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HWA高定门窗设计奖-产品类参评作品须为实物图；</w:t>
      </w:r>
    </w:p>
    <w:p w14:paraId="6800AE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参评作品必须为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品牌开发的原创产品，具有完全版权和使用权；</w:t>
      </w:r>
    </w:p>
    <w:p w14:paraId="7EC6A0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20D0CEE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597D7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396987"/>
          <w:sz w:val="24"/>
          <w:szCs w:val="24"/>
          <w:lang w:val="en-US" w:eastAsia="zh-CN"/>
        </w:rPr>
        <w:t>【费用说明】</w:t>
      </w:r>
    </w:p>
    <w:p w14:paraId="734E4A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一、费用明细：</w:t>
      </w:r>
    </w:p>
    <w:p w14:paraId="766E1C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1）报名费用：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1800 RMB/套（含税）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，缴费后报名生效；</w:t>
      </w:r>
    </w:p>
    <w:p w14:paraId="6E9486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2）收到初评获奖通知邮件的参评企业如确认进一步角逐“年度产品设计至尊奖”，须按组委会指定方式缴纳作品复评费用：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50000 RMB/套（含税）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，缴纳完成后作品方可参与复评。同时获得相应推广权益，具体推广权益详见“广州设计周推荐品牌”宣传推广和资源服务包。（*资料咨询组委会另取）</w:t>
      </w:r>
    </w:p>
    <w:p w14:paraId="0BBD952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）申请“年度产品设计至尊奖”最终角逐的年度产品设计奖入选产品获奖品牌需提交品牌产品图册，由广州设计周“金住奖.年度全国百杰居住空间设计师（上届）”组成的用户体验评审团进行体验口碑反馈和评估，组委会根据用户体验评审团的口碑反馈和评估意见综合评出最终“年度产品设计至尊奖”。</w:t>
      </w:r>
    </w:p>
    <w:p w14:paraId="7162BA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</w:p>
    <w:p w14:paraId="3D7FE43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二、账号信息：</w:t>
      </w:r>
    </w:p>
    <w:p w14:paraId="192D6A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名称：广州设计周文化传播有限公司</w:t>
      </w:r>
    </w:p>
    <w:p w14:paraId="338F7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纳税人识别号：91440101MA5D103X23</w:t>
      </w:r>
    </w:p>
    <w:p w14:paraId="31F326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地址及电话： 广州市海珠区新港东路996号903房  020-89080318</w:t>
      </w:r>
    </w:p>
    <w:p w14:paraId="3AD1A2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开户行及账号：招商银行广州体育东路支行 120916559710718</w:t>
      </w:r>
    </w:p>
    <w:p w14:paraId="757ECD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7B857F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0A311D3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华文中宋" w:hAnsi="华文中宋" w:eastAsia="华文中宋" w:cs="华文中宋"/>
          <w:color w:val="396987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孔洛桐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default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135 0246 7932（微信同号）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hs</w:t>
      </w:r>
      <w:bookmarkStart w:id="0" w:name="_GoBack"/>
      <w:bookmarkEnd w:id="0"/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a@gzdesignweek.com</w:t>
      </w: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A93A1">
    <w:pPr>
      <w:pStyle w:val="3"/>
      <w:jc w:val="center"/>
      <w:rPr>
        <w:rFonts w:hint="eastAsia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2007870</wp:posOffset>
          </wp:positionH>
          <wp:positionV relativeFrom="paragraph">
            <wp:posOffset>-82550</wp:posOffset>
          </wp:positionV>
          <wp:extent cx="2682875" cy="579120"/>
          <wp:effectExtent l="0" t="0" r="0" b="0"/>
          <wp:wrapTight wrapText="bothSides">
            <wp:wrapPolygon>
              <wp:start x="818" y="3316"/>
              <wp:lineTo x="818" y="17053"/>
              <wp:lineTo x="7975" y="17053"/>
              <wp:lineTo x="19734" y="16105"/>
              <wp:lineTo x="20654" y="15632"/>
              <wp:lineTo x="20552" y="5684"/>
              <wp:lineTo x="19120" y="5211"/>
              <wp:lineTo x="7464" y="3316"/>
              <wp:lineTo x="818" y="3316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2875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2ACE27">
    <w:pPr>
      <w:pStyle w:val="3"/>
      <w:jc w:val="center"/>
      <w:rPr>
        <w:rFonts w:hint="eastAsia"/>
      </w:rPr>
    </w:pPr>
  </w:p>
  <w:p w14:paraId="57B18937"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95260" cy="11026140"/>
          <wp:effectExtent l="0" t="0" r="5715" b="3810"/>
          <wp:wrapNone/>
          <wp:docPr id="3" name="WordPictureWatermark30471" descr="HSA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471" descr="HSA信纸_画板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5260" cy="1102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D137A0"/>
    <w:multiLevelType w:val="singleLevel"/>
    <w:tmpl w:val="8CD137A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CBC49C2"/>
    <w:rsid w:val="0D371613"/>
    <w:rsid w:val="17897DC4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4B851FD"/>
    <w:rsid w:val="26631992"/>
    <w:rsid w:val="26A0083B"/>
    <w:rsid w:val="27710810"/>
    <w:rsid w:val="29260F7A"/>
    <w:rsid w:val="292C185A"/>
    <w:rsid w:val="29C60EEF"/>
    <w:rsid w:val="2BF5275A"/>
    <w:rsid w:val="2C055E1B"/>
    <w:rsid w:val="2DCE08CE"/>
    <w:rsid w:val="2FE646ED"/>
    <w:rsid w:val="35E77A33"/>
    <w:rsid w:val="36F16C37"/>
    <w:rsid w:val="3A2E71F3"/>
    <w:rsid w:val="3AA45790"/>
    <w:rsid w:val="3B234FEF"/>
    <w:rsid w:val="42407429"/>
    <w:rsid w:val="4282108A"/>
    <w:rsid w:val="43000D8F"/>
    <w:rsid w:val="44352E77"/>
    <w:rsid w:val="44F248E6"/>
    <w:rsid w:val="463649F6"/>
    <w:rsid w:val="47461E11"/>
    <w:rsid w:val="47956A5A"/>
    <w:rsid w:val="4C002CEF"/>
    <w:rsid w:val="4C40062D"/>
    <w:rsid w:val="4E3B7B77"/>
    <w:rsid w:val="4E642AC2"/>
    <w:rsid w:val="4E661EA1"/>
    <w:rsid w:val="51862B98"/>
    <w:rsid w:val="520D572D"/>
    <w:rsid w:val="598D3DEB"/>
    <w:rsid w:val="5A51756B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8BB30BE"/>
    <w:rsid w:val="698019D5"/>
    <w:rsid w:val="6A752532"/>
    <w:rsid w:val="6FB127EF"/>
    <w:rsid w:val="70220A6F"/>
    <w:rsid w:val="7274708F"/>
    <w:rsid w:val="73960141"/>
    <w:rsid w:val="73FA2B5C"/>
    <w:rsid w:val="743A2C9E"/>
    <w:rsid w:val="7456300D"/>
    <w:rsid w:val="74850CB3"/>
    <w:rsid w:val="75A838DB"/>
    <w:rsid w:val="77AD216D"/>
    <w:rsid w:val="7A167CAE"/>
    <w:rsid w:val="7E5C5E8A"/>
    <w:rsid w:val="7E921263"/>
    <w:rsid w:val="7EBB39C0"/>
    <w:rsid w:val="7EF443E2"/>
    <w:rsid w:val="7F71667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1189</Words>
  <Characters>1894</Characters>
  <Lines>5</Lines>
  <Paragraphs>1</Paragraphs>
  <TotalTime>1</TotalTime>
  <ScaleCrop>false</ScaleCrop>
  <LinksUpToDate>false</LinksUpToDate>
  <CharactersWithSpaces>2049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2026-05-06T13:03:39Z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104F868098C84B1196E6946B116D4EDC_13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