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中国新商业空间大奖NCA（20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1</w:t>
      </w:r>
      <w:r>
        <w:rPr>
          <w:rFonts w:hint="eastAsia" w:ascii="微软雅黑" w:hAnsi="微软雅黑" w:eastAsia="微软雅黑"/>
          <w:b/>
          <w:sz w:val="32"/>
          <w:szCs w:val="32"/>
        </w:rPr>
        <w:t>-202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32"/>
          <w:szCs w:val="32"/>
        </w:rPr>
        <w:t>）</w:t>
      </w:r>
    </w:p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最美空间·参评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报名</w:t>
      </w:r>
      <w:r>
        <w:rPr>
          <w:rFonts w:hint="eastAsia" w:ascii="微软雅黑" w:hAnsi="微软雅黑" w:eastAsia="微软雅黑"/>
          <w:b/>
          <w:sz w:val="32"/>
          <w:szCs w:val="32"/>
        </w:rPr>
        <w:t>表</w:t>
      </w:r>
    </w:p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/>
          <w:sz w:val="10"/>
          <w:szCs w:val="10"/>
        </w:rPr>
      </w:pPr>
    </w:p>
    <w:p>
      <w:pPr>
        <w:jc w:val="center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drawing>
          <wp:inline distT="0" distB="0" distL="114300" distR="114300">
            <wp:extent cx="5273040" cy="3728085"/>
            <wp:effectExtent l="0" t="0" r="3810" b="5715"/>
            <wp:docPr id="1" name="图片 1" descr="新商业KV=_画板 1 副本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商业KV=_画板 1 副本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/>
          <w:color w:val="3E3E3E"/>
          <w:spacing w:val="0"/>
          <w:w w:val="100"/>
          <w:kern w:val="2"/>
          <w:position w:val="0"/>
          <w:sz w:val="21"/>
          <w:szCs w:val="21"/>
          <w:u w:val="none"/>
          <w:shd w:val="clear" w:color="auto" w:fill="FFFFFF"/>
          <w:vertAlign w:val="baseline"/>
          <w:lang w:val="zh-TW" w:eastAsia="zh-TW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/>
          <w:color w:val="3E3E3E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i w:val="0"/>
          <w:iCs/>
          <w:color w:val="3E3E3E"/>
          <w:spacing w:val="0"/>
          <w:w w:val="100"/>
          <w:kern w:val="2"/>
          <w:position w:val="0"/>
          <w:sz w:val="21"/>
          <w:szCs w:val="21"/>
          <w:u w:val="none"/>
          <w:shd w:val="clear" w:color="auto" w:fill="FFFFFF"/>
          <w:vertAlign w:val="baseline"/>
          <w:lang w:val="zh-TW" w:eastAsia="zh-TW" w:bidi="ar-SA"/>
        </w:rPr>
        <w:t>中国新商业空间大奖NEW COMMERCIAL DESIGN AWARDS（简称NCA）由「广州设计周」与「灵感家」联合发起，在IFI国际室内建筑师与设计师团体联盟认证、全球同步推广的专业背景下，面向精品酒店与民宿、书店、主题餐厅、咖啡馆、茶空间、健身空间等新商业业态的“甲方/业主”参评，遴选各城市年度“最美”商业空间，构建中国首个最具“颜值”的城市美学空间消费指南，并通过官方平台、社交媒体、年度刊物等载体，面向百万设计师人群和年轻消费群体进行年度发布。同时着力盘点年度新商业空间设计师，搭建新商业市场新模式，新趋势探讨与设计的共襄融汇，助力商业空间在颜值和内容时代的品牌价值提升和体验升级。</w:t>
      </w:r>
    </w:p>
    <w:p>
      <w:pPr>
        <w:jc w:val="center"/>
        <w:rPr>
          <w:rFonts w:ascii="微软雅黑" w:hAnsi="微软雅黑" w:eastAsia="微软雅黑"/>
          <w:sz w:val="10"/>
          <w:szCs w:val="10"/>
        </w:rPr>
      </w:pPr>
    </w:p>
    <w:p>
      <w:pPr>
        <w:spacing w:line="360" w:lineRule="auto"/>
        <w:rPr>
          <w:rFonts w:ascii="微软雅黑" w:hAnsi="微软雅黑" w:eastAsia="微软雅黑"/>
          <w:i/>
        </w:rPr>
      </w:pPr>
    </w:p>
    <w:p>
      <w:pPr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一、项目申请机构基本情况</w:t>
      </w:r>
    </w:p>
    <w:tbl>
      <w:tblPr>
        <w:tblStyle w:val="6"/>
        <w:tblW w:w="9300" w:type="dxa"/>
        <w:tblInd w:w="-34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2130"/>
        <w:gridCol w:w="1802"/>
        <w:gridCol w:w="28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项目申请机构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机构所在地址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89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机构性质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华文细黑"/>
                <w:sz w:val="21"/>
                <w:szCs w:val="21"/>
              </w:rPr>
              <w:t>□项目投资方  □项目管理方  □连锁加盟商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机构简介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rPr>
                <w:rFonts w:ascii="微软雅黑" w:hAnsi="微软雅黑" w:eastAsia="微软雅黑" w:cs="华文细黑"/>
                <w:sz w:val="21"/>
                <w:szCs w:val="21"/>
              </w:rPr>
            </w:pPr>
          </w:p>
        </w:tc>
      </w:tr>
    </w:tbl>
    <w:p>
      <w:pPr>
        <w:rPr>
          <w:rFonts w:ascii="微软雅黑" w:hAnsi="微软雅黑" w:eastAsia="微软雅黑"/>
          <w:sz w:val="24"/>
        </w:rPr>
      </w:pPr>
    </w:p>
    <w:p>
      <w:pPr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二、项目基本情况</w:t>
      </w:r>
    </w:p>
    <w:tbl>
      <w:tblPr>
        <w:tblStyle w:val="6"/>
        <w:tblW w:w="9300" w:type="dxa"/>
        <w:tblInd w:w="-35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2410"/>
        <w:gridCol w:w="1889"/>
        <w:gridCol w:w="6"/>
        <w:gridCol w:w="25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44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项目所在地</w:t>
            </w:r>
          </w:p>
        </w:tc>
        <w:tc>
          <w:tcPr>
            <w:tcW w:w="254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规模</w:t>
            </w: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面积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华文细黑"/>
                <w:sz w:val="21"/>
                <w:szCs w:val="21"/>
              </w:rPr>
            </w:pP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华文细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开业时间</w:t>
            </w:r>
          </w:p>
        </w:tc>
        <w:tc>
          <w:tcPr>
            <w:tcW w:w="25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项目总投资额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是否有连锁店</w:t>
            </w:r>
          </w:p>
        </w:tc>
        <w:tc>
          <w:tcPr>
            <w:tcW w:w="25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244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项目创新说明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参评类别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pStyle w:val="13"/>
              <w:autoSpaceDN w:val="0"/>
              <w:jc w:val="left"/>
              <w:rPr>
                <w:rFonts w:hint="eastAsia" w:ascii="微软雅黑" w:hAnsi="微软雅黑" w:eastAsia="微软雅黑" w:cs="华文细黑"/>
                <w:lang w:val="en-US" w:eastAsia="zh-CN"/>
              </w:rPr>
            </w:pPr>
            <w:r>
              <w:rPr>
                <w:rFonts w:hint="eastAsia" w:ascii="微软雅黑" w:hAnsi="微软雅黑" w:eastAsia="微软雅黑" w:cs="华文细黑"/>
              </w:rPr>
              <w:t>□最美精品酒店  □最美民宿  □最美咖啡馆  □最美主题餐厅  □最美快时尚餐厅  □最美茶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>空间</w:t>
            </w:r>
            <w:r>
              <w:rPr>
                <w:rFonts w:hint="eastAsia" w:ascii="微软雅黑" w:hAnsi="微软雅黑" w:eastAsia="微软雅黑" w:cs="华文细黑"/>
              </w:rPr>
              <w:t xml:space="preserve">  □最美书店  □最美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>零售</w:t>
            </w:r>
            <w:r>
              <w:rPr>
                <w:rFonts w:hint="eastAsia" w:ascii="微软雅黑" w:hAnsi="微软雅黑" w:eastAsia="微软雅黑" w:cs="华文细黑"/>
              </w:rPr>
              <w:t>空间  □最美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>文创</w:t>
            </w:r>
            <w:r>
              <w:rPr>
                <w:rFonts w:hint="eastAsia" w:ascii="微软雅黑" w:hAnsi="微软雅黑" w:eastAsia="微软雅黑" w:cs="华文细黑"/>
              </w:rPr>
              <w:t>空间  □最美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>潮玩</w:t>
            </w:r>
            <w:r>
              <w:rPr>
                <w:rFonts w:hint="eastAsia" w:ascii="微软雅黑" w:hAnsi="微软雅黑" w:eastAsia="微软雅黑" w:cs="华文细黑"/>
              </w:rPr>
              <w:t>空间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华文细黑"/>
              </w:rPr>
              <w:t>□最美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>亲子</w:t>
            </w:r>
            <w:r>
              <w:rPr>
                <w:rFonts w:hint="eastAsia" w:ascii="微软雅黑" w:hAnsi="微软雅黑" w:eastAsia="微软雅黑" w:cs="华文细黑"/>
              </w:rPr>
              <w:t>空间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华文细黑"/>
              </w:rPr>
              <w:t>□最美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>诊疗</w:t>
            </w:r>
            <w:r>
              <w:rPr>
                <w:rFonts w:hint="eastAsia" w:ascii="微软雅黑" w:hAnsi="微软雅黑" w:eastAsia="微软雅黑" w:cs="华文细黑"/>
              </w:rPr>
              <w:t>空间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华文细黑"/>
              </w:rPr>
              <w:t>□最美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>美业</w:t>
            </w:r>
            <w:r>
              <w:rPr>
                <w:rFonts w:hint="eastAsia" w:ascii="微软雅黑" w:hAnsi="微软雅黑" w:eastAsia="微软雅黑" w:cs="华文细黑"/>
              </w:rPr>
              <w:t>空间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 xml:space="preserve"> </w:t>
            </w:r>
          </w:p>
          <w:p>
            <w:pPr>
              <w:pStyle w:val="13"/>
              <w:autoSpaceDN w:val="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华文细黑"/>
              </w:rPr>
              <w:t>□最美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>健身</w:t>
            </w:r>
            <w:r>
              <w:rPr>
                <w:rFonts w:hint="eastAsia" w:ascii="微软雅黑" w:hAnsi="微软雅黑" w:eastAsia="微软雅黑" w:cs="华文细黑"/>
              </w:rPr>
              <w:t>空间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华文细黑"/>
              </w:rPr>
              <w:t>□新商业空间设计品牌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30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highlight w:val="yellow"/>
              </w:rPr>
              <w:t>更多资料，请以邮件形式发送至组委会邮箱：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  <w:highlight w:val="yellow"/>
                <w:lang w:val="en-US" w:eastAsia="zh-CN"/>
              </w:rPr>
              <w:t>nca@gzdesignweek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  <w:highlight w:val="yellow"/>
              </w:rPr>
              <w:t>.com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项目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val="en-US" w:eastAsia="zh-CN"/>
              </w:rPr>
              <w:t>设计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说明1份；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项目图片</w:t>
            </w:r>
            <w:r>
              <w:rPr>
                <w:rFonts w:hint="default" w:ascii="Arial" w:hAnsi="Arial" w:eastAsia="微软雅黑" w:cs="Arial"/>
                <w:b/>
                <w:sz w:val="21"/>
                <w:szCs w:val="21"/>
              </w:rPr>
              <w:t>≥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张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，</w:t>
            </w:r>
            <w:r>
              <w:rPr>
                <w:rFonts w:ascii="微软雅黑" w:hAnsi="微软雅黑" w:eastAsia="微软雅黑"/>
                <w:b/>
                <w:szCs w:val="21"/>
              </w:rPr>
              <w:t>jpg</w:t>
            </w:r>
            <w:r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gif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格式，</w:t>
            </w:r>
            <w:r>
              <w:rPr>
                <w:rFonts w:ascii="微软雅黑" w:hAnsi="微软雅黑" w:eastAsia="微软雅黑"/>
                <w:b/>
                <w:szCs w:val="21"/>
              </w:rPr>
              <w:t>300dpi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以上，包括整体空间图、局部空间图、平面图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等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；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项目申报机构介绍1份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rPr>
          <w:rFonts w:ascii="微软雅黑" w:hAnsi="微软雅黑" w:eastAsia="微软雅黑"/>
          <w:sz w:val="24"/>
        </w:rPr>
      </w:pPr>
    </w:p>
    <w:sectPr>
      <w:headerReference r:id="rId3" w:type="default"/>
      <w:pgSz w:w="11906" w:h="16838"/>
      <w:pgMar w:top="590" w:right="1800" w:bottom="873" w:left="1800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drawing>
        <wp:inline distT="0" distB="0" distL="0" distR="0">
          <wp:extent cx="1280795" cy="1079500"/>
          <wp:effectExtent l="19050" t="0" r="0" b="0"/>
          <wp:docPr id="2" name="图片 1" descr="\\192.168.0.124\Design week\2017文件\奖项\中国新商业空间大奖\02 VI系统\中国新商业空间大奖-logo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\\192.168.0.124\Design week\2017文件\奖项\中国新商业空间大奖\02 VI系统\中国新商业空间大奖-logo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62" t="10470" r="5820" b="13592"/>
                  <a:stretch>
                    <a:fillRect/>
                  </a:stretch>
                </pic:blipFill>
                <pic:spPr>
                  <a:xfrm>
                    <a:off x="0" y="0"/>
                    <a:ext cx="128093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7832BA"/>
    <w:multiLevelType w:val="multilevel"/>
    <w:tmpl w:val="2C7832B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F6"/>
    <w:rsid w:val="000101CA"/>
    <w:rsid w:val="00012359"/>
    <w:rsid w:val="00054A5A"/>
    <w:rsid w:val="00306ECF"/>
    <w:rsid w:val="0034619D"/>
    <w:rsid w:val="00393BBE"/>
    <w:rsid w:val="003C4981"/>
    <w:rsid w:val="004C16C5"/>
    <w:rsid w:val="005721E5"/>
    <w:rsid w:val="0058489B"/>
    <w:rsid w:val="005C1C6B"/>
    <w:rsid w:val="005D4243"/>
    <w:rsid w:val="00844B94"/>
    <w:rsid w:val="00851062"/>
    <w:rsid w:val="009A7A1D"/>
    <w:rsid w:val="00A04536"/>
    <w:rsid w:val="00A23FDE"/>
    <w:rsid w:val="00B444F6"/>
    <w:rsid w:val="00B56E81"/>
    <w:rsid w:val="00B61A88"/>
    <w:rsid w:val="00C22206"/>
    <w:rsid w:val="00C3798D"/>
    <w:rsid w:val="00D72AFE"/>
    <w:rsid w:val="00E52206"/>
    <w:rsid w:val="00E5703F"/>
    <w:rsid w:val="00FD159E"/>
    <w:rsid w:val="13B969BB"/>
    <w:rsid w:val="173F18AB"/>
    <w:rsid w:val="179C001A"/>
    <w:rsid w:val="17DB0229"/>
    <w:rsid w:val="1CAB08EE"/>
    <w:rsid w:val="1D486C35"/>
    <w:rsid w:val="216A6124"/>
    <w:rsid w:val="31087ED4"/>
    <w:rsid w:val="3458629B"/>
    <w:rsid w:val="37EF7857"/>
    <w:rsid w:val="3A7B7342"/>
    <w:rsid w:val="3BC22959"/>
    <w:rsid w:val="41052C1B"/>
    <w:rsid w:val="42EC497F"/>
    <w:rsid w:val="449D498A"/>
    <w:rsid w:val="4AA67311"/>
    <w:rsid w:val="4E26032F"/>
    <w:rsid w:val="50DA1D23"/>
    <w:rsid w:val="5A3E5FF4"/>
    <w:rsid w:val="5BAE7626"/>
    <w:rsid w:val="5C0F2E0B"/>
    <w:rsid w:val="5FF447D0"/>
    <w:rsid w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val="7CD83E7E"/>
    <w:rsid w:val="7F2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100</Words>
  <Characters>573</Characters>
  <Lines>4</Lines>
  <Paragraphs>1</Paragraphs>
  <TotalTime>2</TotalTime>
  <ScaleCrop>false</ScaleCrop>
  <LinksUpToDate>false</LinksUpToDate>
  <CharactersWithSpaces>672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2017-04-06T13:35:00Z</dcterms:created>
  <dc:creator>USER</dc:creator>
  <cp:lastModifiedBy>orrero</cp:lastModifiedBy>
  <dcterms:modified xsi:type="dcterms:W3CDTF">2021-07-12T03:32:10Z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5F3027D0BD5B4D3B85442B0E547BEC4A</vt:lpwstr>
  </property>
</Properties>
</file>